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13 ноября 2001 г. № 61-З</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Об оружии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Принят Палатой представителей 17 октября 2001 года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Одобрен Советом Республики 25 октября 2001 года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Изменения и дополнения: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24 ноября 2005 г. № 65-З (Национальный реестр правовых актов Республики Беларусь, 2005 г., № 188, 2/1162);</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29 июня 2006 г. № 137-З (Национальный реестр правовых актов Республики Беларусь, 2006 г., № 107, 2/1235);</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19 июля 2006 г. № 150-З (Национальный реестр правовых актов Республики Беларусь, 2006 г., № 114, 2/1247) - Закон Республики Беларусь вступил в силу 26 сентября 2006 г.;</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20 июля 2006 г. № 162-З (Национальный реестр правовых актов Республики Беларусь, 2006 г., № 122, 2/1259);</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4 января 2007 г. № 202-З (Национальный реестр правовых актов Республики Беларусь, 2007 г., № 6, 2/1299);</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26 декабря 2007 г. № 301-З (Национальный реестр правовых актов Республики Беларусь, 2007 г., № 305, 2/1398);</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5 января 2008 г. № 317-З (Национальный реестр правовых актов Республики Беларусь, 2008 г., № 14, 2/1414);</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20 июня 2008 г. № 348-З (Национальный реестр правовых актов Республики Беларусь, 2008 г., № 157, 2/1445);</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4 мая 2012 г. № 360-З (Национальный реестр правовых актов Республики Беларусь, 2012 г., № 56, 2/1912) - внесены изменения и дополнения, вступившие в силу 1 июня 2012 г., за исключением изменений и дополнений, которые вступят в силу 22 ноября 2012 г.;</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4 мая 2012 г. № 360-З (Национальный реестр правовых актов Республики Беларусь, 2012 г., № 56, 2/1912) - внесены изменения и дополнения, вступившие в силу 1 июня 2012 г. и 22 ноября 2012 г.;</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12 декабря 2013 г. № 84-З (Национальный правовой Интернет-портал Республики Беларусь, 17.12.2013, 2/2082);</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24 октября 2014 г. № 198-З (Национальный правовой Интернет-портал Республики Беларусь, 06.11.2014, 2/2196);</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20 апреля 2016 г. № 358-З (Национальный правовой Интернет-портал Республики Беларусь, 22.04.2016, 2/2356);</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17 июля 2019 г. № 232-З (Национальный правовой Интернет-портал Республики Беларусь, 02.08.2019, 2/2670);</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lastRenderedPageBreak/>
        <w:t>Закон Республики Беларусь от 6 января 2022 г. № 151-З (Национальный правовой Интернет-портал Республики Беларусь, 11.01.2022, 2/2871);</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 Республики Беларусь от 28 декабря 2023 г. № 324-З (Национальный правовой Интернет-портал Республики Беларусь, 30.12.2023, 2/3045)</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Настоящий Закон регулирует отношения, возникающие при обороте оружия на территории Республики Беларусь, направлен на защиту жизни и здоровья граждан Республики Беларусь, иностранных граждан и лиц без гражданства (далее, если не определено иное, – граждане), собственности, обеспечение общественной безопасности, охрану окружающей среды и природных ресурсов, укрепление международного сотрудничества в борьбе с преступностью и незаконным распространением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Положения настоящего Закона распространяются также на отношения, возникающие при обороте боеприпасов к оружию.</w:t>
      </w:r>
    </w:p>
    <w:p w:rsidR="00397683" w:rsidRPr="00397683" w:rsidRDefault="00245C0D" w:rsidP="00397683">
      <w:pPr>
        <w:ind w:firstLine="709"/>
        <w:rPr>
          <w:rFonts w:ascii="Times New Roman" w:hAnsi="Times New Roman" w:cs="Times New Roman"/>
          <w:sz w:val="24"/>
          <w:szCs w:val="24"/>
        </w:rPr>
      </w:pPr>
      <w:r w:rsidRPr="00245C0D">
        <w:rPr>
          <w:rFonts w:ascii="Times New Roman" w:hAnsi="Times New Roman" w:cs="Times New Roman"/>
          <w:b/>
          <w:sz w:val="28"/>
          <w:szCs w:val="24"/>
        </w:rPr>
        <w:t xml:space="preserve">Статья </w:t>
      </w:r>
      <w:r w:rsidR="00397683" w:rsidRPr="00397683">
        <w:rPr>
          <w:rFonts w:ascii="Times New Roman" w:hAnsi="Times New Roman" w:cs="Times New Roman"/>
          <w:sz w:val="24"/>
          <w:szCs w:val="24"/>
        </w:rPr>
        <w:t>1. Основные понятия, применяемые в настоящем Законе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В настоящем Законе применяются следующие основные понятия: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оружие – устройства и предметы, конструктивно предназначенные для поражения живой или иной цели, а также подачи сигналов пиротехническими составами;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огнестрельное оружие – оружие, которое производит выстрел, предназначено или может быть легко приспособлено для производства выстрела или ускорения </w:t>
      </w:r>
      <w:proofErr w:type="gramStart"/>
      <w:r w:rsidRPr="00397683">
        <w:rPr>
          <w:rFonts w:ascii="Times New Roman" w:hAnsi="Times New Roman" w:cs="Times New Roman"/>
          <w:sz w:val="24"/>
          <w:szCs w:val="24"/>
        </w:rPr>
        <w:t>пули</w:t>
      </w:r>
      <w:proofErr w:type="gramEnd"/>
      <w:r w:rsidRPr="00397683">
        <w:rPr>
          <w:rFonts w:ascii="Times New Roman" w:hAnsi="Times New Roman" w:cs="Times New Roman"/>
          <w:sz w:val="24"/>
          <w:szCs w:val="24"/>
        </w:rPr>
        <w:t xml:space="preserve"> или снаряда за счет энергии взрывчатого вещества;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составные части и компоненты огнестрельного оружия – любые элементы или запасные детали, специально предназначенные для огнестрельного оружия и необходимые для его функционирования, в том числе ствол, корпус или ствольная коробка, затвор или барабан, ось затвора или казенник, а также любое устройство, предназначенное или адаптированное для уменьшения звука, производимого выстрелом;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огнестрельное бесствольное оружие – оружие, в котором в качестве ствола используется гильза патрона;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холодное оружие – оружие, предназначенное для поражения цели при помощи мускульной силы человека при непосредственном контакте этого оружия с объектом поражения;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метательное оружие – оружие, в котором для метания поражающего элемента используются мускульная сила человека либо механическое устройство;</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пневматическое оружие – оружие, в котором для метания поражающего элемента используется энергия сжатого, сжиженного или отвержденного газа;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спортивное оружие – оружие, конструктивно предназначенное для занятий спортом;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охотничье оружие – оружие, предназначенное для любительской и промысловой охоты;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газовое оружие – оружие, в котором в качестве поражающего элемента используются вещества слезоточивого или раздражающего действия;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сигнальное оружие – оружие, конструктивно предназначенное только для подачи световых, дымовых или звуковых сигналов пиротехническими составами;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легкое оружие – боевое оружие, предназначенное для группового использования несколькими лицами, составляющими расчет: единые, станковые, переносные зенитные и крупнокалиберные пулеметы, противотанковые ружья, ручные, подствольные и станковые гранатометы, безоткатные орудия, переносные противотанковые и зенитные ракетные комплексы, минометы калибра менее 100 мм;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стрелковое оружие – ствольное оружие калибра менее 20 мм, предназначенное для метания пули, дроби или картечи;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боеприпасы – устройства и предметы, непосредственно предназначенные для поражения цели, выполнения задач, способствующих ее поражению, и содержащие разрывной, пиротехнический или метательный заряды либо их сочетание;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патрон – боеприпас, в котором объединены в одно целое посредством гильзы метаемый элемент, метательный заряд и средство инициирования;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огнестрельное оружие травматического действия – огнестрельное короткоствольное или бесствольное оружие, предназначенное для поражения живой цели на расстоянии метаемым элементом травматического патрона и не предназначенное для причинения смерти человеку;</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травматический патрон – патрон, в котором в качестве метаемого элемента используется травматический снаряд, не предназначенный для причинения смерти человеку;</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оборот оружия и боеприпасов – производство, реализация (в том числе продажа (далее – реализация)), передача во владение, приобретение, коллекционирование, экспонирование, учет, хранение, ношение, транспортировка, перевозка, пересылка, использование, изъятие, уничтожение, а также ввоз оружия, его составных частей и компонентов, боеприпасов к нему (далее, если не определено иное, – боеприпасы) на территорию Республики Беларусь и вывоз за ее пределы;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производство оружия и боеприпасов – исследование, разработка, испытание, изготовление, ремонт оружия, его составных частей и компонентов, боеприпасов. К производству оружия относится также переделка каких-либо предметов, в результате которой они приобретают свойства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антикварное оружие и боеприпасы – все виды оружия и боеприпасов, изготовленные до конца 1899 года;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историческое оружие и боеприпасы – все виды оружия и боеприпасов, изготовленные до конца 1945 года;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маркировка оружия – совокупность условных знаков (букв, слов, цифр, геометрических фигур и произвольных изображений), нанесенных производителем на поверхность оружия, позволяющая определить страну, где было изготовлено оружие, его изготовителя, индивидуальный номер единицы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предмет, поражающее действие которого основано на использовании горючих веществ, – предмет, объединяющий стеклянную или иную емкость, горючее вещество и приспособление, обеспечивающее воспламенение горючего вещества (запал).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К оружию, боеприпасам и предметам, поражающее действие которых основано на использовании горючих веществ, не относятся изделия хозяйственно-бытового и производственного назначения, муляжи и макеты, имитирующие внешний вид оружия, боеприпасов и предметов, поражающее действие которых основано на использовании горючих веществ, спортивные снаряды, конструктивно сходные с оружием и боеприпасами (далее – конструктивно сходные с оружием изделия).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 Правовое регулирование отношений в области оборота оружия на территории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Отношения в области оборота оружия на территории Республики Беларусь регулируются законодательством об оружии, а также международными договорами Республики Беларусь, международно-правовыми актами, составляющими право Евразийского экономического союза.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Законодательство об оружии основывается на Конституции Республики Беларусь и состоит из настоящего Закона и иных актов законодательства.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Если международным договором Республики Беларусь установлены иные правила, чем те, которые содержатся в настоящем Законе, то применяются правила международного договора.</w:t>
      </w:r>
    </w:p>
    <w:p w:rsidR="00397683" w:rsidRPr="00397683" w:rsidRDefault="00245C0D" w:rsidP="00397683">
      <w:pPr>
        <w:ind w:firstLine="709"/>
        <w:rPr>
          <w:rFonts w:ascii="Times New Roman" w:hAnsi="Times New Roman" w:cs="Times New Roman"/>
          <w:sz w:val="24"/>
          <w:szCs w:val="24"/>
        </w:rPr>
      </w:pPr>
      <w:r w:rsidRPr="00245C0D">
        <w:rPr>
          <w:rFonts w:ascii="Times New Roman" w:hAnsi="Times New Roman" w:cs="Times New Roman"/>
          <w:b/>
          <w:sz w:val="28"/>
          <w:szCs w:val="24"/>
        </w:rPr>
        <w:t xml:space="preserve">Статья </w:t>
      </w:r>
      <w:r w:rsidR="00397683" w:rsidRPr="00397683">
        <w:rPr>
          <w:rFonts w:ascii="Times New Roman" w:hAnsi="Times New Roman" w:cs="Times New Roman"/>
          <w:sz w:val="24"/>
          <w:szCs w:val="24"/>
        </w:rPr>
        <w:t>3. Исключена.</w:t>
      </w:r>
    </w:p>
    <w:p w:rsidR="00397683" w:rsidRPr="00397683" w:rsidRDefault="00245C0D" w:rsidP="00397683">
      <w:pPr>
        <w:ind w:firstLine="709"/>
        <w:rPr>
          <w:rFonts w:ascii="Times New Roman" w:hAnsi="Times New Roman" w:cs="Times New Roman"/>
          <w:sz w:val="24"/>
          <w:szCs w:val="24"/>
        </w:rPr>
      </w:pPr>
      <w:r w:rsidRPr="00245C0D">
        <w:rPr>
          <w:rFonts w:ascii="Times New Roman" w:hAnsi="Times New Roman" w:cs="Times New Roman"/>
          <w:b/>
          <w:sz w:val="28"/>
          <w:szCs w:val="24"/>
        </w:rPr>
        <w:t xml:space="preserve">Статья </w:t>
      </w:r>
      <w:r w:rsidR="00397683" w:rsidRPr="00397683">
        <w:rPr>
          <w:rFonts w:ascii="Times New Roman" w:hAnsi="Times New Roman" w:cs="Times New Roman"/>
          <w:sz w:val="24"/>
          <w:szCs w:val="24"/>
        </w:rPr>
        <w:t>4. Виды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Оружие по своему предназначению и основным характеристикам подразделяется 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боевое;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служебное;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гражданское.</w:t>
      </w:r>
    </w:p>
    <w:p w:rsidR="00397683" w:rsidRPr="00397683" w:rsidRDefault="00245C0D" w:rsidP="00397683">
      <w:pPr>
        <w:ind w:firstLine="709"/>
        <w:rPr>
          <w:rFonts w:ascii="Times New Roman" w:hAnsi="Times New Roman" w:cs="Times New Roman"/>
          <w:sz w:val="24"/>
          <w:szCs w:val="24"/>
        </w:rPr>
      </w:pPr>
      <w:r w:rsidRPr="00245C0D">
        <w:rPr>
          <w:rFonts w:ascii="Times New Roman" w:hAnsi="Times New Roman" w:cs="Times New Roman"/>
          <w:b/>
          <w:sz w:val="28"/>
          <w:szCs w:val="24"/>
        </w:rPr>
        <w:t xml:space="preserve">Статья </w:t>
      </w:r>
      <w:r w:rsidR="00397683" w:rsidRPr="00397683">
        <w:rPr>
          <w:rFonts w:ascii="Times New Roman" w:hAnsi="Times New Roman" w:cs="Times New Roman"/>
          <w:sz w:val="24"/>
          <w:szCs w:val="24"/>
        </w:rPr>
        <w:t>5. Боевое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Под боевым оружием для целей настоящего Закона понимается легкое, стрелковое и холодное оружие, предназначенное для выполнения боевых и оперативно-служебных задач, не относящееся к служебному или гражданскому оружию и принятое на вооружение в Вооруженных Силах Республики Беларусь, органах внутренних дел и внутренних войсках Министерства внутренних дел, органах государственной безопасности, органе государственной охраны, органах пограничной службы, органах финансовых расследований Комитета государственного контроля, Следственном комитете, Государственном комитете судебных экспертиз и иных государственных воинских формированиях и военизированных организациях, создаваемых в соответствии с законодательством (дал</w:t>
      </w:r>
      <w:bookmarkStart w:id="0" w:name="_GoBack"/>
      <w:bookmarkEnd w:id="0"/>
      <w:r w:rsidRPr="00397683">
        <w:rPr>
          <w:rFonts w:ascii="Times New Roman" w:hAnsi="Times New Roman" w:cs="Times New Roman"/>
          <w:sz w:val="24"/>
          <w:szCs w:val="24"/>
        </w:rPr>
        <w:t>ее – государственные воинские формирования и военизированные организации), в таможенных органах, органах прокуратуры, Государственной инспекции охраны животного и растительного мира при Президенте Республики Беларусь (далее – Государственная инспекция), а также относящееся к продукции военного назначения.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Гражданам запрещается иметь в собственности боевое оружие, за исключением наградного.</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Боевое оружие, за исключением наградного, находящееся в собственности граждан, приобретенное ими на законных основаниях, подлежит изъятию на возмездной основе в порядке, определяемом Президентом Республики Беларусь. Наградное оружие может изыматься на возмездной основе в порядке, определяемом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Порядок оборота боевого оружия и боеприпасов определяется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6. Служебное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К служебному оружию относится оружие, предназначенное для использования работниками юридических лиц с особыми уставными задачами, которым законодательством разрешено ношение, хранение и применение указанного оружия, в целях самообороны или для исполнения возложенных на них законодательством обязанностей по защите жизни и здоровья граждан, собственности, по охране окружающей среды и природных ресурсов, ценных и опасных грузов, специальной корреспонденции, для выполнения возложенных на них государственно значимых задач, а в случаях, установленных законодательными актами, – должностными лицами государственных воинских формирований и военизированных организаций, таможенных органов, органов прокуратуры и Государственной инспекции.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Служебное оружие должно заряжаться стандартными боеприпасами, исключать ведение стрельбы очередями, иметь отличия от боевого по типоразмерам патронника, а также иметь емкость магазина (барабана) не более 10 патронов. Пули патронов к огнестрельному гладкоствольному и нарезному короткоствольному оружию не должны иметь сердечники из твердых материалов.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Гражданам запрещается иметь в собственности служебное оружие, за исключением наградного.</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Служебное оружие, за исключением наградного, находящееся в собственности граждан, приобретенное ими на законных основаниях, подлежит изъятию на возмездной основе в порядке, определяемом Президентом Республики Беларусь. Наградное оружие может изыматься на возмездной основе в порядке, определяемом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Порядок оборота служебного оружия и боеприпасов определяется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7. Гражданское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К гражданскому оружию относится оружие, предназначенное для использования гражданами в целях самообороны, для занятий спортом и охоты.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Гражданское огнестрельное оружие должно исключать ведение стрельбы очередями и иметь емкость магазина (барабана) не более 10 патронов. Пули патронов к гражданскому оружию не должны иметь сердечники из твердых материалов.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Гражданское оружие подразделяется 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оружие самообороны: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газовое оружие – газовые пистолеты, газовые револьверы и патроны к ним, механические распылители, аэрозольные и другие устройства, снаряженные веществами слезоточивого или раздражающего действия, разрешенными к применению Министерством здравоохранения;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электрошоковые устройства и искровые разрядники, имеющие выходные параметры, соответствующие нормам, устанавливаемым Министерством здравоохранения;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спортивное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огнестрельное с нарезным стволом;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огнестрельное гладкоствольное;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холодное;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метательное;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пневматическое с дульной энергией свыше 3 Дж, но не более 25 Дж;</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охотничье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огнестрельное с нарезным стволом;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огнестрельное гладкоствольное, в том числе с длиной нарезной части не более 140 мм;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огнестрельное комбинированное (гладкоствольное и нарезное), в том числе со сменными и вкладными нарезными стволами;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пневматическое с дульной энергией свыше 7,5 Дж, но не более 25 Дж;</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метательное;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холодное;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сигнальное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Гражданам разрешается иметь в собственности гражданское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Порядок оборота гражданского оружия и боеприпасов определяется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8. Ограничения, устанавливаемые на оборот служебного и гражданского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На территории Республики Беларусь запрещаются: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оборот в качестве служебного и гражданского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огнестрельного оружия травматического действия и травматических патронов, за исключением их транзитного перемещения через таможенную границу Евразийского экономического союза в Республике Беларусь с разрешения органов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огнестрельного оружия и боеприпасов, которые имеют форму, имитирующую другие предметы;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огнестрельного длинноствольного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 емкостью магазина (барабана) более 10 патронов, имеющего длину ствола или длину ствола со ствольной коробкой менее 500 мм и общую длину оружия менее 800 мм, а также имеющего конструкцию, которая позволяет сделать его длину менее 800 мм без потери возможности производства выстрела;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 нарезным стволом калибра более 9,3 мм;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имеющего крепления для штыков (штык-ножей);</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огнестрельного гладкоствольного оружия, изготовленного либо переделанного под патроны к огнестрельному оружию с нарезным стволом;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кистеней, кастетов, </w:t>
      </w:r>
      <w:proofErr w:type="spellStart"/>
      <w:r w:rsidRPr="00397683">
        <w:rPr>
          <w:rFonts w:ascii="Times New Roman" w:hAnsi="Times New Roman" w:cs="Times New Roman"/>
          <w:sz w:val="24"/>
          <w:szCs w:val="24"/>
        </w:rPr>
        <w:t>сурикенов</w:t>
      </w:r>
      <w:proofErr w:type="spellEnd"/>
      <w:r w:rsidRPr="00397683">
        <w:rPr>
          <w:rFonts w:ascii="Times New Roman" w:hAnsi="Times New Roman" w:cs="Times New Roman"/>
          <w:sz w:val="24"/>
          <w:szCs w:val="24"/>
        </w:rPr>
        <w:t>, бумерангов и других специально изготовленных для использования в качестве оружия предметов ударно-дробящего и метательного действия, за исключением спортивных снарядов;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патронов с пулями бронебойного, зажигательного, разрывного, трассирующего или комбинированного действия и иных боеприпасов, запрещенных международными договорами Республики Беларусь, а также патронов с дробовыми зарядами для газовых пистолетов и револьверов;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оружия и иных предметов, поражающее действие которых основано на использовании горючих веществ, радиоактивного излучения и биологических факторов;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газового оружия, в котором в качестве поражающего элемента используются вещества, не разрешенные к применению Министерством здравоохранения;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газовых или сигнальных пистолетов и револьверов, конструкция которых позволяет вести стрельбу пулевыми или дробовыми патронами;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электрошоковых устройств и искровых разрядников, не соответствующих нормам, устанавливаемым Министерством здравоохранения;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холодного оружия и ножей, клинки которых либо автоматически извлекаются из рукоятки при нажатии на кнопку или рычаг и фиксируются ими, либо выдвигаются за счет силы тяжести или ускоренного движения и автоматически фиксируются, при длине клинка более 90 мм;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использование вне спортивных объектов спортивного огнестрельного оружия с нарезным стволом и пневматического оружия с дульной энергией свыше 7,5 Дж, а также спортивного холодного и метательного оружия, за исключением луков и арбалетов, используемых для проведения научно-исследовательских и профилактических работ, связанных с иммобилизацией и </w:t>
      </w:r>
      <w:proofErr w:type="spellStart"/>
      <w:r w:rsidRPr="00397683">
        <w:rPr>
          <w:rFonts w:ascii="Times New Roman" w:hAnsi="Times New Roman" w:cs="Times New Roman"/>
          <w:sz w:val="24"/>
          <w:szCs w:val="24"/>
        </w:rPr>
        <w:t>инъецированием</w:t>
      </w:r>
      <w:proofErr w:type="spellEnd"/>
      <w:r w:rsidRPr="00397683">
        <w:rPr>
          <w:rFonts w:ascii="Times New Roman" w:hAnsi="Times New Roman" w:cs="Times New Roman"/>
          <w:sz w:val="24"/>
          <w:szCs w:val="24"/>
        </w:rPr>
        <w:t xml:space="preserve"> объектов животного мира;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установка на служебном или гражданском оружии приспособлений для бесшумной стрельбы и прицелов (прицельных комплексов) ночного видения или их реализация, за исключением прицелов для охоты, порядок использования которых определяется законодательством;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пересылка оружия и боеприпасов, если иное не определено законодательными актами;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ношение оружия и боеприпасов гражданами, принимающими участие в собраниях, митингах, уличных шествиях, демонстрациях, пикетировании и других массовых мероприятиях;</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ношение гражданами в целях самообороны огнестрельного длинноствольного оружия и холодного оружия, за исключением случаев перевозки или транспортировки указанного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ношение и перевозка в населенных пунктах пневматического оружия в </w:t>
      </w:r>
      <w:proofErr w:type="spellStart"/>
      <w:r w:rsidRPr="00397683">
        <w:rPr>
          <w:rFonts w:ascii="Times New Roman" w:hAnsi="Times New Roman" w:cs="Times New Roman"/>
          <w:sz w:val="24"/>
          <w:szCs w:val="24"/>
        </w:rPr>
        <w:t>незачехленном</w:t>
      </w:r>
      <w:proofErr w:type="spellEnd"/>
      <w:r w:rsidRPr="00397683">
        <w:rPr>
          <w:rFonts w:ascii="Times New Roman" w:hAnsi="Times New Roman" w:cs="Times New Roman"/>
          <w:sz w:val="24"/>
          <w:szCs w:val="24"/>
        </w:rPr>
        <w:t xml:space="preserve"> виде, а также использование такого оружия в населенных пунктах вне стрелковых тиров, стрельбищ, стрелково-охотничьих стендов.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9. Оценка соответствия служебного и гражданского оружия и боеприпасов, а также конструктивно сходных с оружием изделий техническим требованиям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Служебное и гражданское оружие и боеприпасы, а также конструктивно сходные с оружием изделия подлежат оценке соответствия техническим требованиям в случаях, порядке и форме, установленных нормативными правовыми актами Президента Республики Беларусь, а также иными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10. Исключена.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11. Субъекты, имеющие право на приобретение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Право на приобретение оружия на территории Республики Беларусь имеют:</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государственные воинские формирования и военизированные организации, таможенные органы, органы прокуратуры, Государственная инспекция;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юридические лица с особыми уставными задачами, перечень которых устанавливается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юридические лица, занимающиеся производством оружия или его реализацией (далее – юридические лица-поставщики);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юридические лица и граждане Республики Беларусь, занимающиеся коллекционированием или экспонированием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организации физической культуры и спорта и организации, ведущие охотничье хозяйство;</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учреждения образования и организации, осуществляющие выдачу государственных удостоверений на право охоты;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Перечень видов оружия и боеприпасов, разрешенных к приобретению субъектами, указанными в части первой данной статьи, определяется настоящим Законом.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12. Право на приобретение оружия и боеприпасов государственными воинскими формированиями и военизированными организациями, таможенными органами, органами прокуратуры, Государственной инспекцией</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Государственные воинские формирования и военизированные организации, таможенные органы, органы прокуратуры, Государственная инспекция имеют право приобретать боевое, служебное и гражданское оружие и боеприпасы в порядке, установленном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13. Право на приобретение оружия и боеприпасов юридическими лицами с особыми уставными задачами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Юридические лица с особыми уставными задачами имеют право приобретать служебное и гражданское оружие и боеприпасы у юридических лиц-поставщиков после получения соответствующего разрешения в Министерстве внутренних дел. Виды, типы, модели служебного, гражданского оружия и боеприпасов, разрешенные для использования работниками юридических лиц с особыми уставными задачами, устанавливаются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Приобретенное оружие подлежит регистрации в соответствующих органах внутренних дел в 10-дневный срок со дня его приобретения. При регистрации оружия юридическим лицам с особыми уставными задачами на основании документов, подтверждающих законность приобретения оружия, документа об уплате государственной пошлины выдается разрешение на хранение этого оружия сроком на пять лет. Форма разрешения определяется Министерством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Юридические лица с особыми уставными задачами имеют право получать в аренду в органах внутренних дел отдельные типы и модели боевого оружия и боеприпасов, перечень которых утверждается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Юридические лица с особыми уставными задачами используют оружие только для выполнения особых уставных задач, возложенных на них законодательными актами. Использование ими оружия для выполнения иных задач запрещается.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Выдача оружия и боеприпасов работникам юридических лиц с особыми уставными задачами осуществляется по решению руководителей указанных юридических лиц после прохождения работниками соответствующей подготовки и при отсутствии оснований, препятствующих получению ими разрешения на приобретение гражданского оружия. Эти работники обязаны проходить периодическую проверку на годность к действиям в условиях, связанных с применением и использованием огнестрельного оружия, и иметь разрешение органов внутренних дел на хранение и ношение служебного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Содержание программы подготовки и порядок проведения проверки определяются Министерством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14. Право на приобретение гражданского оружия и боеприпасов гражданами, постоянно проживающими в Республике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Право на приобретение гражданского оружия и боеприпасов имеют граждане, постоянно проживающие в Республике Беларусь, достигшие 18-летнего возраста, после получения в органах внутренних дел разрешения на приобретение конкретного вида и типа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Газовые пистолеты и револьверы, сигнальное оружие имеют право приобретать граждане, постоянно проживающие в Республике Беларусь, на основании разрешения с последующей регистрацией их в 10-дневный срок в органах внутренних дел. Общее количество приобретенных гражданином, постоянно проживающим в Республике Беларусь, указанных типов оружия не должно превышать двух единиц.</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Механические распылители, аэрозольные и другие устройства, снаряженные веществами слезоточивого или раздражающего действия, электрошоковые устройства и искровые разрядники, соответствующие нормам, устанавливаемым Министерством здравоохранения, пневматическое оружие с дульной энергией не более 7,5 Дж регистрации не подлежат и приобретаются без получения разрешения.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Спортивное оружие имеют право приобретать граждане, постоянно проживающие в Республике Беларусь, в порядке, определяемом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Охотничье огнестрельное гладкоствольное оружие, охотничье пневматическое оружие имеют право приобретать граждане, постоянно проживающие в Республике Беларусь, имеющие государственное удостоверение на право охоты.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Охотничье огнестрельное оружие с нарезным стволом, охотничье огнестрельное комбинированное оружие, охотничье метательное оружие имеют право приобретать граждане, постоянно проживающие в Республике Беларусь, которым в установленном порядке предоставлено право на охоту, при условии, что они имеют в собственности такое оружие, за исключением охотничьего метательного оружия, либо имеют в собственности охотничье огнестрельное гладкоствольное оружие не менее одного года в течение шести лет, предшествовавших обращению за приобретением охотничьего огнестрельного оружия с нарезным стволом, охотничьего огнестрельного комбинированного оружия, охотничьего метательного оружия, а также считаются в соответствии с законодательством об административных правонарушениях не подвергавшимися административному взысканию по делам об административных правонарушениях, связанных с нарушением правил ведения охотничьего хозяйства и охоты, правил учета, хранения, использования, перевозки или пересылки оружия и боеприпасов, с незаконными приобретением, передачей во владение, хранением, перевозкой, пересылкой или ношением оружия и боеприпасов, со стрельбой из огнестрельного оружия в населенном пункте или в месте, не предназначенном для стрельбы, с уклонением от реализации огнестрельного оружия или боеприпасов в случае аннулирования разрешения на их хранение.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Общее количество приобретенного гражданином, постоянно проживающим в Республике Беларусь, охотничьего огнестрельного оружия с нарезным стволом, охотничьего огнестрельного комбинированного оружия не должно превышать двух единиц, охотничьего огнестрельного гладкоствольного оружия – трех единиц, охотничьего метательного оружия – двух единиц, за исключением случаев, когда указанные виды оружия являются объектом коллекционирования.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Охотничье холодное оружие имеют право приобретать граждане, постоянно проживающие в Республике Беларусь, имеющие разрешение органов внутренних дел на хранение и ношение охотничьего огнестрельного оружия. Указанное оружие регистрируется при его реализации торговым предприятием путем отметки в разрешении органов внутренних дел на хранение и ношение охотничьего огнестрельного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Приобретенные гражданином, постоянно проживающим в Республике Беларусь, огнестрельное оружие, а также охотничье и спортивное пневматическое и метательное оружие подлежат регистрации в органе внутренних дел в 10-дневный срок со дня их приобретения.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 регистрации оружия, указанного в частях второй и девятой настоящей статьи, гражданину, постоянно проживающему в Республике Беларусь, органом внутренних дел выдается разрешение на его хранение и ношение сроком на пять лет на основании документов, определенных законодательными актами.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Перечень документов, представляемых гражданином, постоянно проживающим в Республике Беларусь, в орган внутренних дел для получения разрешения на приобретение гражданского оружия, определяется законодательными актами.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Граждане, постоянно проживающие в Республике Беларусь, впервые приобретающие газовые пистолеты и револьверы, огнестрельное спортивное и охотничье оружие, пневматическое оружие с дульной энергией свыше 7,5 Дж, сигнальное и метательное оружие, обязаны пройти проверку знания правил безопасного обращения с оружием, устанавливаемых Министерством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Не имеют права на приобретение оружия самообороны, спортивного, охотничьего и сигнального оружия граждане, постоянно проживающие в Республике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не достигшие 18-летнего возраста;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имеющие заболевания или физические недостатки, при наличии которых противопоказано владение оружием;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имеющие судимость за совершение умышленных преступлений, иных преступлений, связанных с использованием или применением оружия, преступлений, совершенных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отбывающие наказание в виде ареста, ограничения свободы или лишения свободы на определенный срок за преступления, совершенные по неосторожности;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подвергавшиеся административному взысканию за правонарушения, предусмотренные статьями 10.1, 18.15, 19.1, 19.2, частями 2–5 статьи 19.3, статьями 19.10, 19.11, 24.3 и 24.23 Кодекса Республики Беларусь об административных правонарушениях;</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в отношении которых вступило в законную силу постановление о наложении административного взыскания в виде лишения права заниматься определенной деятельностью за нарушение правил ведения охотничьего хозяйства и охоты, – до исполнения такого взыскания либо возникновения обстоятельств, при которых постановление о наложении такого взыскания не подлежит исполнению;</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не имеющие места жительства (пребывания) и (или) не соблюдающие условий, обеспечивающих сохранность оружия и боеприпасов, безопасность их хранения, исключающих доступ к ним посторонних лиц.</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Перечень заболеваний и физических недостатков граждан, при наличии которых противопоказано владение оружием, определяется Советом Министров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Конструктивно сходные с оружием изделия с дульной энергией не более 3 Дж, сигнальные пистолеты и револьверы калибра не более 6 мм и патроны к ним, которые не могут быть использованы в качестве огнестрельного и газового оружия, приобретаются без соответствующего разрешения и не регистрируются.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15. Приобретение на территории Республики Беларусь, ввоз на территорию Республики Беларусь и вывоз из Республики Беларусь гражданского оружия и боеприпасов иностранными гражданами, лицами без гражданства, временно пребывающими или временно проживающими в Республике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Иностранные граждане, лица без гражданства, временно пребывающие или временно проживающие в Республике Беларусь, могут приобретать на территории Республики Беларусь гражданское оружие и боеприпасы по разрешениям, выданным органами внутренних дел в порядке, установленном законодательными актами, при условии вывоза ими оружия и боеприпасов из Республики Беларусь не позднее 10 дней со дня их приобретения.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Механические распылители, аэрозольные и другие устройства, снаряженные веществами слезоточивого или раздражающего действия, электрошоковые устройства и искровые разрядники, пневматическое оружие с дульной энергией не более 7,5 Дж иностранные граждане, лица без гражданства, временно пребывающие или временно проживающие в Республике Беларусь, имеют право приобретать на территории Республики Беларусь без получения разрешения.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Охотничье и спортивное оружие и боеприпасы могут ввозиться иностранными гражданами, лицами без гражданства, временно пребывающими или временно проживающими в Республике Беларусь, на территорию Республики Беларусь при наличии приглашения туроператора, </w:t>
      </w:r>
      <w:proofErr w:type="spellStart"/>
      <w:r w:rsidRPr="00397683">
        <w:rPr>
          <w:rFonts w:ascii="Times New Roman" w:hAnsi="Times New Roman" w:cs="Times New Roman"/>
          <w:sz w:val="24"/>
          <w:szCs w:val="24"/>
        </w:rPr>
        <w:t>турагента</w:t>
      </w:r>
      <w:proofErr w:type="spellEnd"/>
      <w:r w:rsidRPr="00397683">
        <w:rPr>
          <w:rFonts w:ascii="Times New Roman" w:hAnsi="Times New Roman" w:cs="Times New Roman"/>
          <w:sz w:val="24"/>
          <w:szCs w:val="24"/>
        </w:rPr>
        <w:t xml:space="preserve"> или юридического лица, ведущих охотничье хозяйство, контракта с указанными туроператором, </w:t>
      </w:r>
      <w:proofErr w:type="spellStart"/>
      <w:r w:rsidRPr="00397683">
        <w:rPr>
          <w:rFonts w:ascii="Times New Roman" w:hAnsi="Times New Roman" w:cs="Times New Roman"/>
          <w:sz w:val="24"/>
          <w:szCs w:val="24"/>
        </w:rPr>
        <w:t>турагентом</w:t>
      </w:r>
      <w:proofErr w:type="spellEnd"/>
      <w:r w:rsidRPr="00397683">
        <w:rPr>
          <w:rFonts w:ascii="Times New Roman" w:hAnsi="Times New Roman" w:cs="Times New Roman"/>
          <w:sz w:val="24"/>
          <w:szCs w:val="24"/>
        </w:rPr>
        <w:t xml:space="preserve"> или юридическим лицом на охоту или приглашения для участия в спортивных мероприятиях и соответствующего разрешения Министерства внутренних дел. Такие оружие и неиспользованные боеприпасы должны быть вывезены из Республики Беларусь в сроки, установленные контрактом или приглашением.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Запрещаются ввоз, использование и применение на территории Республики Беларусь всех видов, типов и моделей оружия и боеприпасов иностранными гражданами, лицами без гражданства, временно пребывающими или временно проживающими в Республике Беларусь, в целях обеспечения личной безопасности, защиты жизни и здоровья других граждан, их собственности, безопасности сопровождения грузов, а также в иных целях, кроме оружия, указанного в частях второй и третьей настоящей статьи, если это не предусмотрено международными договорами Республики Беларусь, за исключением ввоза, вывоза и транзита огнестрельного оружия и боеприпасов для обеспечения безопасности глав иностранных государств и правительств, членов их семей, а при необходимости, по решению Президента Республики Беларусь, – и иных лиц иностранных государств в период их пребывания на территории Республики Беларусь. Указанное перемещение оружия и боеприпасов производится в порядке, установленном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Нарушение иностранными гражданами, лицами без гражданства, временно пребывающими или временно проживающими в Республике Беларусь, сроков вывоза из Республики Беларусь оружия и боеприпасов, а также порядка их ввоза на территорию Республики Беларусь, использования и применения влечет изъятие и конфискацию таких оружия и боеприпасов в установленном порядке.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16. Право на приобретение оружия и боеприпасов другими субъектами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Для выполнения своих уставных задач юридические лица, занимающиеся производством, ремонтом оружия, его составных частей и компонентов, боеприпасов, за исключением указанных в части второй настоящей статьи, имеют право приобретать виды, типы и модели оружия, его составные части и компоненты, боеприпасы, предусмотренные лицензией на осуществление деятельности, связанной со служебным и гражданским оружием и боеприпасами к нему, коллекционированием и экспонированием оружия и боеприпасов (далее – лицензия), и соответствующими техническими нормативными правовыми актами в области технического нормирования и стандартизации; юридические лица, занимающиеся реализацией оружия, – служебное и гражданское оружие, боеприпасы; организации физической культуры и спорта и учреждения образования – спортивное и охотничье оружие; организации, ведущие охотничье хозяйство, и организации, осуществляющие выдачу государственных удостоверений на право охоты, – охотничье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Приобретение боевого оружия и боеприпасов юридическими лицами, осуществляющими производство боевого оружия и боеприпасов к нему, осуществляется в порядке, установленном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Граждане, подлежащие государственной защите в соответствии с законодательством, имеют право получать во временное пользование огнестрельное оружие и боеприпасы в порядке, определяемом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Субъекты, указанные в части первой настоящей статьи, приобретают оружие по разрешениям, выдаваемым органами внутренних дел. Приобретенное оружие подлежит регистрации в порядке, предусмотренном статьей 14 настоящего Закона.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17. Ввоз на территорию Республики Беларусь и вывоз из Республики Беларусь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Перемещение оружия и боеприпасов через Государственную границу Республики Беларусь осуществляется в порядке, установленном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Ввоз на территорию Республики Беларусь, вывоз из Республики Беларусь и транзит единичных экземпляров спортивного, охотничьего, пневматического оружия и газового оружия самообороны производятся с разрешения органов внутренних дел с учетом требований настоящего Закона.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Каждая единица ввозимого на территорию Республики Беларусь огнестрельного оружия должна иметь маркировку.</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18. Лицензирование деятельности, связанной со служебным и гражданским оружием и боеприпасами к нему, коллекционированием и экспонированием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Лицензирование деятельности, связанной со служебным и гражданским оружием и боеприпасами к нему, коллекционированием и экспонированием оружия и боеприпасов, осуществляется в соответствии с законодательством о лицензировании.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19. Производство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Производство, ремонт служебного и гражданского оружия и боеприпасов к нему осуществляются юридическими лицами, имеющими лицензию, а производство боевого оружия и боеприпасов к нему – юридическими лицами, имеющими специальное разрешение (лицензию) на право осуществления деятельности, связанной с продукцией военного назначения (далее – специальное разрешение (лицензия)), в порядке, установленном Президентом Республики Беларусь. Юридические лица, производящие оружие и боеприпасы, должны обеспечивать безопасность производства, контроль за производством, соответствующее качество выпускаемой продукции и ее сохранность.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Каждая единица изготовленного оружия, за исключением механических распылителей, аэрозольных и других устройств, снаряженных веществами слезоточивого или раздражающего действия, должна иметь маркировку.</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Снаряжение боеприпасов к охотничьему огнестрельному гладкоствольному оружию может производиться владельцем оружия для личного использования на основании разрешения на хранение и ношение охотничьего огнестрельного гладкоствольного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20. Учет, ношение, транспортировка, перевозка, уничтожение, коллекционирование и экспонирование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Учет, ношение, транспортировка, перевозка, уничтожение, коллекционирование и экспонирование оружия и боеприпасов осуществляются в порядке, установленном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Коллекционированием и экспонированием оружия и боеприпасов на территории Республики Беларусь могут заниматься юридические лица и граждане Республики Беларусь, имеющие лицензии.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Правила коллекционирования и экспонирования конструктивно сходных с оружием изделий, порядок их производства, реализации, передачи, приобретения, экспонирования, хранения и транспортировки устанавливаются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21. Реализация служебного и гражданского оружия и боеприпасов юридическими лицами, имеющими лицензию</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Реализацию служебного и гражданского оружия и боеприпасов на территории Республики Беларусь вправе осуществлять юридические лица, имеющие лицензию.</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Юридические лица, имеющие право осуществлять реализацию служебного и гражданского оружия и боеприпасов, обязаны: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иметь необходимые в соответствии с законодательными актами документы для государственной регистрации юридических лиц, лицензию;</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иметь сертификаты соответствия на реализуемые служебное и гражданское оружие и боеприпасы, разрешение органов внутренних дел на их хранение;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обеспечивать учет приобретаемых и реализуемых служебного и гражданского оружия и боеприпасов, а также хранение учетной документации в течение 10 лет;</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представлять по требованию органов внутренних дел в 10-дневный срок сведения о реализованных служебном и гражданском оружии и боеприпасах и об их покупателях по форме, установленной Министерством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регистрировать в разрешении покупателя реализованное ему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обеспечивать сохранность хранящегося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Запрещается реализовывать служебное и гражданское оружие юридическим лицам и гражданам, не представившим разрешение на приобретение конкретного вида и типа оружия, а боеприпасы – юридическим лицам и гражданам, не представившим разрешение на приобретение конкретного вида и типа оружия или соответствующее разрешение на хранение или хранение и ношение указанного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Юридическим лицам, имеющим лицензию, запрещается совмещать в одном торговом зале реализацию оружия и иных видов товаров, за исключением спортивных, охотничьих и рыболовных принадлежностей и запасных частей к оружию.</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22. Награждение оружием. Реализация, дарение, наследование оружия гражданами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Наградным является оружие, полученное гражданами Республики Беларусь на основании указа Президента Республики Беларусь, наградных документов руководителей иностранных государств, а также холодное оружие, полученное военнослужащими Вооруженных Сил Республики Беларусь, органов государственной безопасности, органа государственной охраны, Оперативно-аналитического центра при Президенте Республики Беларусь, внутренних войск Министерства внутренних дел, органов пограничной службы, лицами рядового и начальствующего состава органов финансовых расследований Комитета государственного контроля, Следственного комитета, Государственного комитета судебных экспертиз, органов внутренних дел, должностными лицами Государственной инспекции на основании приказов Председателя Комитета государственного контроля, Министра обороны, Председателя Комитета государственной безопасности, начальника Службы безопасности Президента Республики Беларусь, начальника Оперативно-аналитического центра при Президенте Республики Беларусь, Министра внутренних дел, Председателя Государственного пограничного комитета, Председателя Следственного комитета, Председателя Государственного комитета судебных экспертиз, начальника Государственной инспекции. Разрешение на хранение и ношение наградного оружия гражданами Республики Беларусь выдается в порядке, определяемом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Наградным не может быть оружие, позволяющее вести стрельбу очередями, если иное не установлено частью третьей настоящей статьи, а также иное оружие, запрещенное настоящим Законом к обороту на территории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Оружие, в том числе позволяющее вести стрельбу очередями, подаренное Президенту Республики Беларусь – Главнокомандующему Вооруженными Силами Республики Беларусь, находится в его собственности и имеет статус наградного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Если оружие не переходит по наследству и не дарится, то оно изымается в установленном порядке органами внутренних дел для реализации в комиссионных магазинах по оценочной стоимости.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Граждане, в собственности которых на законных основаниях находится гражданское оружие, вправе реализовывать его (в том числе вместе с имеющимися у них на момент реализации такого оружия боеприпасами к нему, за исключением боеприпасов к охотничьему огнестрельному гладкоствольному оружию, снаряженных гражданами для частного использования) юридическим лицам, имеющим право на реализацию оружия и боеприпасов на территории Республики Беларусь, с предварительным уведомлением органов внутренних дел, выдавших им разрешение на хранение и ношение оружия, а также гражданам, имеющим разрешение на приобретение оружия, лицензию, после перерегистрации оружия в органах внутренних дел по месту учета указанного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Дарение и наследование боевого и служебного оружия не производятся. Запрещается реализовывать, передавать по наследству, дарить наградное боевое и служебное оружие. В случае смерти собственника наградное боевое и служебное оружие в месячный срок изымается органом внутренних дел, его зарегистрировавшим.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Дарение и наследование гражданского оружия, зарегистрированного в органах внутренних дел, производятся в порядке, определяемом законодательством, при наличии у наследника или лица, в пользу которого осуществляется дарение, разрешения на приобретение оружия, если наличие такого разрешения необходимо. В случае смерти собственника гражданского оружия до решения вопроса о наследовании имущества и получения разрешения на приобретение гражданского оружия, если наличие такого разрешения необходимо, указанное оружие незамедлительно изымается для ответственного хранения органом внутренних дел, его зарегистрировавшим.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23. Реализация служебного и гражданского оружия и боеприпасов другими субъектами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Субъекты, указанные в статье 11 настоящего Закона (за исключением государственных воинских формирований и военизированных организаций, таможенных органов, органов прокуратуры, Государственной инспекции, граждан), могут реализовывать находящиеся у них на законных основаниях служебное и гражданское оружие и боеприпасы юридическим лицам, имеющим лицензию, государственным воинским формированиям и военизированным организациям, таможенным органам, органам прокуратуры, Государственной инспекции с предварительным уведомлением об этом органов внутренних дел по месту учета указанного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Реализация служебного и гражданского оружия и боеприпасов государственными воинскими формированиями и военизированными организациями, таможенными органами, органами прокуратуры, Государственной инспекцией осуществляется в порядке, установленном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24. Хранение служебного и гражданского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Основанием для хранения служебного и гражданского оружия и боеприпасов является полученное в органах внутренних дел соответствующее разрешение на хранение или хранение и ношение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Хранение иностранными гражданами, лицами без гражданства, временно пребывающими или временно проживающими в Республике Беларусь, приобретенного в Республике </w:t>
      </w:r>
      <w:proofErr w:type="gramStart"/>
      <w:r w:rsidRPr="00397683">
        <w:rPr>
          <w:rFonts w:ascii="Times New Roman" w:hAnsi="Times New Roman" w:cs="Times New Roman"/>
          <w:sz w:val="24"/>
          <w:szCs w:val="24"/>
        </w:rPr>
        <w:t>Беларусь гражданского оружия</w:t>
      </w:r>
      <w:proofErr w:type="gramEnd"/>
      <w:r w:rsidRPr="00397683">
        <w:rPr>
          <w:rFonts w:ascii="Times New Roman" w:hAnsi="Times New Roman" w:cs="Times New Roman"/>
          <w:sz w:val="24"/>
          <w:szCs w:val="24"/>
        </w:rPr>
        <w:t xml:space="preserve"> разрешается в течение 10 дней на основании разрешения на его приобретение, выданного органом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Юридическим лицам и гражданам запрещается хранить и использовать найденное или переданное им оружие, собственниками которого они не являются. Такое оружие подлежит немедленной сдаче в органы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Служебное и гражданское оружие и боеприпасы должны храниться в условиях, обеспечивающих их сохранность, безопасность хранения и исключающих доступ к ним посторонних лиц.</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Помещения, в которых хранятся охотничье огнестрельное оружие с нарезным стволом, охотничье огнестрельное комбинированное оружие, спортивное огнестрельное оружие с нарезным стволом, боеприпасы, принадлежащие гражданам, либо места хранения такого оружия и боеприпасов оборудуются техническими средствами систем охранной сигнализации.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Требования к условиям хранения различных видов служебного и гражданского оружия и боеприпасов устанавливаются Министерством внутренних дел, если иное не установлено Президентом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25. Исключена.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26. Применение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Оружие применяется по целевому назначению. Оно также может быть применено для защиты жизни, здоровья, прав и законных интересов гражданина, интересов общества и государства, то есть в состоянии необходимой обороны или крайней необходимости, а равно при задержании лица, совершившего преступление. Применению оружия должно предшествовать четко выраженное и очевидное для лица, против которого применяется оружие, предупреждение о намерении его применить, за исключением случаев, когда промедление в применении оружия создаст непосредственную опасность для жизни людей или может повлечь иные тяжкие последствия.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Оружие применяется в качестве крайней меры, когда иными способами невозможно защитить </w:t>
      </w:r>
      <w:proofErr w:type="spellStart"/>
      <w:r w:rsidRPr="00397683">
        <w:rPr>
          <w:rFonts w:ascii="Times New Roman" w:hAnsi="Times New Roman" w:cs="Times New Roman"/>
          <w:sz w:val="24"/>
          <w:szCs w:val="24"/>
        </w:rPr>
        <w:t>правоохраняемые</w:t>
      </w:r>
      <w:proofErr w:type="spellEnd"/>
      <w:r w:rsidRPr="00397683">
        <w:rPr>
          <w:rFonts w:ascii="Times New Roman" w:hAnsi="Times New Roman" w:cs="Times New Roman"/>
          <w:sz w:val="24"/>
          <w:szCs w:val="24"/>
        </w:rPr>
        <w:t xml:space="preserve"> интересы от общественно опасного посягательства.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Оружие может быть использовано также для отражения нападения животного или подачи сигнала тревоги.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Запрещается применять оружие при значительном скоплении людей, когда от этого могут пострадать посторонние лица, в направлении огнеопасных и взрывоопасных, а также содержащих сильнодействующие ядовитые вещества складов (хранилищ), в отношении женщин, лиц с явными признаками инвалидности, несовершеннолетних, когда их возраст очевиден или известен, за исключением случаев совершения указанными лицами вооруженного либо группового нападения.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 каждом случае применения оружия, повлекшем причинение вреда здоровью человека, лицо, применившее оружие, обязано незамедлительно (не позднее суток) сообщить о происшедшем в органы внутренних дел по месту применения оружия, а также принять меры по оказанию пострадавшему медицинской помощи.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Правила применения гражданского оружия во время охоты устанавливаются Президентом Республики Беларусь, при занятии спортом – Министерством спорта и туризма по согласованию с Министерством внутренних дел, в учебных целях – Министерством образования по согласованию с Министерством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Иные правила применения боевого, служебного и гражданского оружия устанавливаются законодательством.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27. Аннулирование разрешений</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Разрешения на приобретение, хранение или хранение и ношение оружия аннулируются органами, выдавшими эти разрешения либо осуществляющими учет этого оружия, в случаях:</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добровольного отказа от данных разрешений, либо ликвидации юридического лица, либо смерти собственника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неоднократного (не менее двух раз в течение года) нарушения либо неисполнения юридическими лицами и гражданами требований, предусмотренных настоящим Законом и иными нормативными правовыми актами, регламентирующими оборот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конструктивной переделки собственником гражданского или служебного оружия и боеприпасов, повлекшей изменение баллистических и </w:t>
      </w:r>
      <w:proofErr w:type="gramStart"/>
      <w:r w:rsidRPr="00397683">
        <w:rPr>
          <w:rFonts w:ascii="Times New Roman" w:hAnsi="Times New Roman" w:cs="Times New Roman"/>
          <w:sz w:val="24"/>
          <w:szCs w:val="24"/>
        </w:rPr>
        <w:t>других технических характеристик</w:t>
      </w:r>
      <w:proofErr w:type="gramEnd"/>
      <w:r w:rsidRPr="00397683">
        <w:rPr>
          <w:rFonts w:ascii="Times New Roman" w:hAnsi="Times New Roman" w:cs="Times New Roman"/>
          <w:sz w:val="24"/>
          <w:szCs w:val="24"/>
        </w:rPr>
        <w:t xml:space="preserve"> указанных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утери гражданином оружия в результате нарушения правил безопасного обращения с оружием;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возникновения обстоятельств, предусмотренных частью тринадцатой статьи 14 настоящего Закона.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Принятию решения об аннулировании разрешения по основаниям, предусмотренным абзацем третьим части первой настоящей статьи, должно предшествовать предварительное письменное предупреждение владельца разрешения органом, выдавшим это разрешение. В предупреждении указывается, какие именно правовые нормы и правила нарушены или не выполнены, и устанавливается срок для устранения допущенных нарушений.</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Решение об аннулировании разрешения может быть обжаловано в порядке, установленном законодательством.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Гражданин, у которого аннулировано разрешение в связи с наложением административного взыскания в виде лишения права заниматься определенной деятельностью за нарушение правил ведения охотничьего хозяйства и охоты, вправе вновь обратиться за получением разрешения на те типы гражданского оружия, право на которые он имел до аннулирования разрешения, после исполнения такого взыскания либо возникновения обстоятельств, при которых постановление о наложении такого взыскания не подлежит исполнению. В иных случаях аннулирования разрешения юридическое лицо и гражданин вправе вновь обратиться за получением разрешения через три года после аннулирования.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В случае добровольного отказа от разрешений сроки для повторного обращения за их получением не устанавливаются.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00245C0D" w:rsidRPr="00245C0D">
        <w:rPr>
          <w:rFonts w:ascii="Times New Roman" w:hAnsi="Times New Roman" w:cs="Times New Roman"/>
          <w:b/>
          <w:sz w:val="28"/>
          <w:szCs w:val="24"/>
        </w:rPr>
        <w:t xml:space="preserve">Статья </w:t>
      </w:r>
      <w:r w:rsidRPr="00397683">
        <w:rPr>
          <w:rFonts w:ascii="Times New Roman" w:hAnsi="Times New Roman" w:cs="Times New Roman"/>
          <w:sz w:val="24"/>
          <w:szCs w:val="24"/>
        </w:rPr>
        <w:t>28. Изъятие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r w:rsidRPr="00397683">
        <w:rPr>
          <w:rFonts w:ascii="Times New Roman" w:hAnsi="Times New Roman" w:cs="Times New Roman"/>
          <w:sz w:val="24"/>
          <w:szCs w:val="24"/>
        </w:rPr>
        <w:tab/>
        <w:t>От редакции «Бизнес-Инфо»</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 некоторых вопросах оборота оружия на территории Республики Беларусь см. Указ Президента Республики Беларусь от 04.04.2003 № 134.</w:t>
      </w:r>
      <w:r w:rsidRPr="00397683">
        <w:rPr>
          <w:rFonts w:ascii="Times New Roman" w:hAnsi="Times New Roman" w:cs="Times New Roman"/>
          <w:sz w:val="24"/>
          <w:szCs w:val="24"/>
        </w:rPr>
        <w:cr/>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Изъятие оружия и боеприпасов производится: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органами внутренних дел в случаях:</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отсутствия лицензии, специального разрешения (лицензии), а также разрешений на приобретение, хранение или хранение и ношение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прекращения лицензии, прекращения действия или аннулирования специального разрешения (лицензии), аннулирования разрешений на приобретение, хранение или хранение и ношение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установления обстоятельств, препятствующих приобретению оружия, предусмотренных частью тринадцатой статьи 14 настоящего Закона;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нарушения юридическими лицами и гражданами установленных настоящим Законом и иными нормативными правовыми актами правил передачи, приобретения, коллекционирования, экспонирования, регистрации, учета, хранения, ношения, перевозки, транспортировки и применения оружия до принятия окончательного решения по этому вопросу в порядке, установленном законодательством;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нахождения в собственности граждан боевого или служебного оружия, за исключением наградного;</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смерти собственника наградного боевого или служебного оружия;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выявления самодельных или переделанных оружия и боеприпасов с измененными баллистическими и другими техническими характеристиками;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смерти собственника гражданского оружия до решения вопроса органами внутренних дел о выдаче наследнику разрешения на хранение или хранение и ношение этого оружия, а также смерти гражданина, имевшего на законных основаниях боевое или служебное оружие;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аннулирования разрешения на постоянное проживание в Республике Беларусь иностранного гражданина или лица без гражданства;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возбуждения уголовного дела в отношении собственника гражданского оружия за совершение умышленных преступлений, иных преступлений, связанных с использованием или применением оружия, преступлений, совершенных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 до прекращения уголовного преследования, либо до вступления в силу приговора суда, либо в случае применения к нему меры пресечения в виде заключения под стражу до ее отмены;</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применения к собственнику гражданского оружия защитного предписания до прекращения его действия;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ликвидации юридического лица;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органами, осуществляющими контроль в области охраны окружающей среды, рационального использования природных ресурсов, в том числе за охраной и использованием диких животных, относящихся к объектам охоты и рыболовства, древесно-кустарниковой растительности и иных дикорастущих растений, лесного фонда, земель под дикорастущей древесно-кустарниковой растительностью (насаждениями), за состоянием, использованием, охраной, защитой лесного фонда и воспроизводством лесов, ведением охотничьего хозяйства, охотой и рыбной ловлей, обеспечением рыбоводными организациями сохранности рыбы, содержащейся в прудах этих организаций, надзор за </w:t>
      </w:r>
      <w:proofErr w:type="spellStart"/>
      <w:r w:rsidRPr="00397683">
        <w:rPr>
          <w:rFonts w:ascii="Times New Roman" w:hAnsi="Times New Roman" w:cs="Times New Roman"/>
          <w:sz w:val="24"/>
          <w:szCs w:val="24"/>
        </w:rPr>
        <w:t>рыбохозяйственной</w:t>
      </w:r>
      <w:proofErr w:type="spellEnd"/>
      <w:r w:rsidRPr="00397683">
        <w:rPr>
          <w:rFonts w:ascii="Times New Roman" w:hAnsi="Times New Roman" w:cs="Times New Roman"/>
          <w:sz w:val="24"/>
          <w:szCs w:val="24"/>
        </w:rPr>
        <w:t xml:space="preserve"> деятельностью, в случае нарушения законодательства в пределах их компетенции с последующей передачей оружия в органы внутренних дел;</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таможенными органами в случаях, предусмотренных законодательством;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в других случаях, предусмотренных законодательством.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Изъятые, а также конфискованные оружие и боеприпасы передаются в органы внутренних дел.</w:t>
      </w:r>
    </w:p>
    <w:p w:rsidR="00397683" w:rsidRPr="00397683" w:rsidRDefault="00245C0D" w:rsidP="00397683">
      <w:pPr>
        <w:ind w:firstLine="709"/>
        <w:rPr>
          <w:rFonts w:ascii="Times New Roman" w:hAnsi="Times New Roman" w:cs="Times New Roman"/>
          <w:sz w:val="24"/>
          <w:szCs w:val="24"/>
        </w:rPr>
      </w:pPr>
      <w:r w:rsidRPr="00245C0D">
        <w:rPr>
          <w:rFonts w:ascii="Times New Roman" w:hAnsi="Times New Roman" w:cs="Times New Roman"/>
          <w:b/>
          <w:sz w:val="28"/>
          <w:szCs w:val="24"/>
        </w:rPr>
        <w:t xml:space="preserve">Статья </w:t>
      </w:r>
      <w:r w:rsidR="00397683" w:rsidRPr="00397683">
        <w:rPr>
          <w:rFonts w:ascii="Times New Roman" w:hAnsi="Times New Roman" w:cs="Times New Roman"/>
          <w:sz w:val="24"/>
          <w:szCs w:val="24"/>
        </w:rPr>
        <w:t>29. Контроль за оборотом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Контроль за оборотом служебного и гражданского оружия и боеприпасов, боевого оружия и боеприпасов юридических лиц с особыми уставными задачами на территории Республики Беларусь осуществляют органы внутренних дел, иные уполномоченные государственные органы в пределах их компетенции.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Должностные лица органов, уполномоченных осуществлять контроль за оборотом служебного и гражданского оружия и боеприпасов, боевого оружия и боеприпасов юридических лиц с особыми уставными задачами, вправе: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производить осмотр оружия и боеприпасов в местах их производства, хранения, уничтожения, а также их реализации;</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безвозмездно изымать в установленном порядке оружие и боеприпасы, запрещенные к обороту на территории Республики Беларусь, за исключением оружия и боеприпасов, приобретенных до вступления в силу настоящего Закона и находящихся у владельцев на законных основаниях;</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изымать на временное хранение находящиеся у собственников, владельцев на законных основаниях оружие и боеприпасы в целях обеспечения безопасности охраняемых лиц и охраняемых объектов в соответствии с Законом Республики Беларусь от 8 мая 2009 г. № 16-З «О государственной охране»;</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требовать от юридических лиц и граждан представления соответствующих документов, письменной или устной информации, необходимой для осуществления контроля за оборотом оружия и боеприпасов;</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 выявлении нарушений давать обязательные для исполнения юридическими лицами и гражданами предписания об устранении этих нарушений;</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принимать иные меры, предусмотренные законодательством.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Контроль за оборотом оружия и боеприпасов, имеющихся на вооружении государственных воинских формирований и военизированных организаций, таможенных органов, органов прокуратуры, Государственной инспекции, осуществляется в порядке, определяемом Президентом Республики Беларусь.</w:t>
      </w:r>
    </w:p>
    <w:p w:rsidR="00397683" w:rsidRPr="00397683" w:rsidRDefault="00245C0D" w:rsidP="00397683">
      <w:pPr>
        <w:ind w:firstLine="709"/>
        <w:rPr>
          <w:rFonts w:ascii="Times New Roman" w:hAnsi="Times New Roman" w:cs="Times New Roman"/>
          <w:sz w:val="24"/>
          <w:szCs w:val="24"/>
        </w:rPr>
      </w:pPr>
      <w:r w:rsidRPr="00245C0D">
        <w:rPr>
          <w:rFonts w:ascii="Times New Roman" w:hAnsi="Times New Roman" w:cs="Times New Roman"/>
          <w:b/>
          <w:sz w:val="28"/>
          <w:szCs w:val="24"/>
        </w:rPr>
        <w:t xml:space="preserve">Статья </w:t>
      </w:r>
      <w:r w:rsidR="00397683" w:rsidRPr="00397683">
        <w:rPr>
          <w:rFonts w:ascii="Times New Roman" w:hAnsi="Times New Roman" w:cs="Times New Roman"/>
          <w:sz w:val="24"/>
          <w:szCs w:val="24"/>
        </w:rPr>
        <w:t>30. Ответственность за нарушение требований настоящего Закона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Юридические лица и граждане, виновные в нарушении требований настоящего Закона, несут ответственность в соответствии с законодательством.</w:t>
      </w:r>
    </w:p>
    <w:p w:rsidR="00397683" w:rsidRPr="00397683" w:rsidRDefault="00397683" w:rsidP="00397683">
      <w:pPr>
        <w:ind w:firstLine="709"/>
        <w:rPr>
          <w:rFonts w:ascii="Times New Roman" w:hAnsi="Times New Roman" w:cs="Times New Roman"/>
          <w:sz w:val="24"/>
          <w:szCs w:val="24"/>
        </w:rPr>
      </w:pPr>
      <w:proofErr w:type="spellStart"/>
      <w:r w:rsidRPr="00397683">
        <w:rPr>
          <w:rFonts w:ascii="Times New Roman" w:hAnsi="Times New Roman" w:cs="Times New Roman"/>
          <w:sz w:val="24"/>
          <w:szCs w:val="24"/>
        </w:rPr>
        <w:t>Cтатья</w:t>
      </w:r>
      <w:proofErr w:type="spellEnd"/>
      <w:r w:rsidRPr="00397683">
        <w:rPr>
          <w:rFonts w:ascii="Times New Roman" w:hAnsi="Times New Roman" w:cs="Times New Roman"/>
          <w:sz w:val="24"/>
          <w:szCs w:val="24"/>
        </w:rPr>
        <w:t xml:space="preserve"> 31. Заключительные положения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Настоящий Закон вступает в силу через 30 дней после его официального опубликования.</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До приведения законодательства Республики Беларусь в соответствие с настоящим Законом нормативные правовые акты действующего законодательства Республики Беларусь применяются в той части, в которой они не противоречат настоящему Закону.</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Совету Министров Республики Беларусь в шестимесячный срок со дня вступления в силу настоящего Закона: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представить в Палату представителей Национального собрания Республики Беларусь предложения о внесении соответствующих изменений и дополнений в законодательные акты Республики Беларусь;</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привести нормативные акты Правительства Республики Беларусь в соответствие с настоящим Законом;</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обеспечить пересмотр и отмену министерствами, иными республиканскими органами государственного управления их нормативных актов, противоречащих настоящему Закону;</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принять необходимые решения по обеспечению практической реализации положений настоящего Закона.</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 xml:space="preserve"> </w:t>
      </w:r>
    </w:p>
    <w:p w:rsidR="00397683" w:rsidRPr="00397683" w:rsidRDefault="00397683" w:rsidP="00397683">
      <w:pPr>
        <w:ind w:firstLine="709"/>
        <w:rPr>
          <w:rFonts w:ascii="Times New Roman" w:hAnsi="Times New Roman" w:cs="Times New Roman"/>
          <w:sz w:val="24"/>
          <w:szCs w:val="24"/>
        </w:rPr>
      </w:pPr>
      <w:r w:rsidRPr="00397683">
        <w:rPr>
          <w:rFonts w:ascii="Times New Roman" w:hAnsi="Times New Roman" w:cs="Times New Roman"/>
          <w:sz w:val="24"/>
          <w:szCs w:val="24"/>
        </w:rPr>
        <w:t>Президент Республики Беларусь</w:t>
      </w:r>
      <w:r w:rsidRPr="00397683">
        <w:rPr>
          <w:rFonts w:ascii="Times New Roman" w:hAnsi="Times New Roman" w:cs="Times New Roman"/>
          <w:sz w:val="24"/>
          <w:szCs w:val="24"/>
        </w:rPr>
        <w:tab/>
      </w:r>
      <w:proofErr w:type="spellStart"/>
      <w:r w:rsidRPr="00397683">
        <w:rPr>
          <w:rFonts w:ascii="Times New Roman" w:hAnsi="Times New Roman" w:cs="Times New Roman"/>
          <w:sz w:val="24"/>
          <w:szCs w:val="24"/>
        </w:rPr>
        <w:t>А.Лукашенко</w:t>
      </w:r>
      <w:proofErr w:type="spellEnd"/>
    </w:p>
    <w:p w:rsidR="00447463" w:rsidRPr="00397683" w:rsidRDefault="00447463">
      <w:pPr>
        <w:ind w:firstLine="709"/>
        <w:rPr>
          <w:rFonts w:ascii="Times New Roman" w:hAnsi="Times New Roman" w:cs="Times New Roman"/>
          <w:sz w:val="24"/>
          <w:szCs w:val="24"/>
        </w:rPr>
      </w:pPr>
    </w:p>
    <w:sectPr w:rsidR="00447463" w:rsidRPr="003976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comments="0" w:insDel="0" w:formatting="0" w:inkAnnotation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83"/>
    <w:rsid w:val="00245C0D"/>
    <w:rsid w:val="00397683"/>
    <w:rsid w:val="00447463"/>
    <w:rsid w:val="00746243"/>
    <w:rsid w:val="00A7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6803A8-5C68-4232-BD42-2D6658BD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8150</Words>
  <Characters>46457</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21Admin</dc:creator>
  <cp:keywords/>
  <dc:description/>
  <cp:lastModifiedBy>21Admin</cp:lastModifiedBy>
  <cp:revision>2</cp:revision>
  <dcterms:created xsi:type="dcterms:W3CDTF">2024-02-15T08:55:00Z</dcterms:created>
  <dcterms:modified xsi:type="dcterms:W3CDTF">2024-02-15T08:57:00Z</dcterms:modified>
</cp:coreProperties>
</file>